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rStyle w:val="a4"/>
          <w:color w:val="303030"/>
          <w:sz w:val="28"/>
          <w:szCs w:val="28"/>
        </w:rPr>
        <w:t xml:space="preserve">Новые изменения в итоговом сочинении 2022-2023 по решению </w:t>
      </w:r>
      <w:proofErr w:type="spellStart"/>
      <w:r w:rsidRPr="00D53C6B">
        <w:rPr>
          <w:rStyle w:val="a4"/>
          <w:color w:val="303030"/>
          <w:sz w:val="28"/>
          <w:szCs w:val="28"/>
        </w:rPr>
        <w:t>Рособрнадзора</w:t>
      </w:r>
      <w:proofErr w:type="spellEnd"/>
      <w:r w:rsidRPr="00D53C6B">
        <w:rPr>
          <w:rStyle w:val="a4"/>
          <w:color w:val="303030"/>
          <w:sz w:val="28"/>
          <w:szCs w:val="28"/>
        </w:rPr>
        <w:t xml:space="preserve">, </w:t>
      </w:r>
      <w:proofErr w:type="spellStart"/>
      <w:r w:rsidRPr="00D53C6B">
        <w:rPr>
          <w:rStyle w:val="a4"/>
          <w:color w:val="303030"/>
          <w:sz w:val="28"/>
          <w:szCs w:val="28"/>
        </w:rPr>
        <w:t>Минпросвещения</w:t>
      </w:r>
      <w:proofErr w:type="spellEnd"/>
      <w:r w:rsidRPr="00D53C6B">
        <w:rPr>
          <w:rStyle w:val="a4"/>
          <w:color w:val="303030"/>
          <w:sz w:val="28"/>
          <w:szCs w:val="28"/>
        </w:rPr>
        <w:t xml:space="preserve"> РФ и совета по вопросам проведения итогового сочинения с 2022-2023 учебного года изменены подходы к формированию комплектов тем итогового сочинения для допуска 11 классов к ЕГЭ 2023.</w:t>
      </w:r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color w:val="303030"/>
          <w:sz w:val="28"/>
          <w:szCs w:val="28"/>
        </w:rPr>
        <w:t>На основе тем, использованных в прошлые годы, сформирован закрытый банк, а перед началом учебного года на сайте ФИПИ (fipi.ru) будут опубликованы названия его разделов и подразделов с комментариями и образец комплекта тем итогового сочинения.</w:t>
      </w:r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rStyle w:val="a4"/>
          <w:color w:val="303030"/>
          <w:sz w:val="28"/>
          <w:szCs w:val="28"/>
        </w:rPr>
        <w:t>Банк тем включает три крупных раздела:</w:t>
      </w:r>
      <w:bookmarkStart w:id="0" w:name="_GoBack"/>
      <w:bookmarkEnd w:id="0"/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b/>
          <w:bCs/>
          <w:color w:val="F70F68"/>
          <w:sz w:val="28"/>
          <w:szCs w:val="28"/>
        </w:rPr>
        <w:t>1. </w:t>
      </w:r>
      <w:hyperlink r:id="rId5" w:history="1">
        <w:r w:rsidRPr="00D53C6B">
          <w:rPr>
            <w:rStyle w:val="a5"/>
            <w:b/>
            <w:bCs/>
            <w:color w:val="F70F68"/>
            <w:sz w:val="28"/>
            <w:szCs w:val="28"/>
            <w:u w:val="none"/>
          </w:rPr>
          <w:t>Духовно-нравственные ориентиры в жизни человека</w:t>
        </w:r>
      </w:hyperlink>
      <w:r w:rsidRPr="00D53C6B">
        <w:rPr>
          <w:color w:val="303030"/>
          <w:sz w:val="28"/>
          <w:szCs w:val="28"/>
        </w:rPr>
        <w:br/>
        <w:t>1.1. Внутренний мир человека и его личностные качества.</w:t>
      </w:r>
      <w:r w:rsidRPr="00D53C6B">
        <w:rPr>
          <w:color w:val="303030"/>
          <w:sz w:val="28"/>
          <w:szCs w:val="28"/>
        </w:rPr>
        <w:br/>
        <w:t>1.2. Отношение человека к другому человеку (окружению), нравственные идеалы и выбор между добром и злом.</w:t>
      </w:r>
      <w:r w:rsidRPr="00D53C6B">
        <w:rPr>
          <w:color w:val="303030"/>
          <w:sz w:val="28"/>
          <w:szCs w:val="28"/>
        </w:rPr>
        <w:br/>
        <w:t>1.3. Познание человеком самого себя.</w:t>
      </w:r>
      <w:r w:rsidRPr="00D53C6B">
        <w:rPr>
          <w:color w:val="303030"/>
          <w:sz w:val="28"/>
          <w:szCs w:val="28"/>
        </w:rPr>
        <w:br/>
        <w:t>1.4. Свобода человека и ее ограничения.</w:t>
      </w:r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b/>
          <w:bCs/>
          <w:color w:val="F70F68"/>
          <w:sz w:val="28"/>
          <w:szCs w:val="28"/>
        </w:rPr>
        <w:t>2. </w:t>
      </w:r>
      <w:hyperlink r:id="rId6" w:history="1">
        <w:r w:rsidRPr="00D53C6B">
          <w:rPr>
            <w:rStyle w:val="a5"/>
            <w:b/>
            <w:bCs/>
            <w:color w:val="F70F68"/>
            <w:sz w:val="28"/>
            <w:szCs w:val="28"/>
            <w:u w:val="none"/>
          </w:rPr>
          <w:t>Семья, общество, Отечество в жизни человека</w:t>
        </w:r>
      </w:hyperlink>
      <w:r w:rsidRPr="00D53C6B">
        <w:rPr>
          <w:color w:val="303030"/>
          <w:sz w:val="28"/>
          <w:szCs w:val="28"/>
        </w:rPr>
        <w:br/>
        <w:t>2.1. Семья, род; семейные ценности и традиции.</w:t>
      </w:r>
      <w:r w:rsidRPr="00D53C6B">
        <w:rPr>
          <w:color w:val="303030"/>
          <w:sz w:val="28"/>
          <w:szCs w:val="28"/>
        </w:rPr>
        <w:br/>
        <w:t>2.2. Человек и общество.</w:t>
      </w:r>
      <w:r w:rsidRPr="00D53C6B">
        <w:rPr>
          <w:color w:val="303030"/>
          <w:sz w:val="28"/>
          <w:szCs w:val="28"/>
        </w:rPr>
        <w:br/>
        <w:t>2.3. Родина, государство, гражданская позиция человека.</w:t>
      </w:r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b/>
          <w:bCs/>
          <w:color w:val="F70F68"/>
          <w:sz w:val="28"/>
          <w:szCs w:val="28"/>
        </w:rPr>
        <w:t>3. </w:t>
      </w:r>
      <w:hyperlink r:id="rId7" w:history="1">
        <w:r w:rsidRPr="00D53C6B">
          <w:rPr>
            <w:rStyle w:val="a5"/>
            <w:b/>
            <w:bCs/>
            <w:color w:val="F70F68"/>
            <w:sz w:val="28"/>
            <w:szCs w:val="28"/>
            <w:u w:val="none"/>
          </w:rPr>
          <w:t>Природа и культура в жизни человека</w:t>
        </w:r>
      </w:hyperlink>
      <w:r w:rsidRPr="00D53C6B">
        <w:rPr>
          <w:color w:val="303030"/>
          <w:sz w:val="28"/>
          <w:szCs w:val="28"/>
        </w:rPr>
        <w:br/>
        <w:t>3.1. Природа и человек.</w:t>
      </w:r>
      <w:r w:rsidRPr="00D53C6B">
        <w:rPr>
          <w:color w:val="303030"/>
          <w:sz w:val="28"/>
          <w:szCs w:val="28"/>
        </w:rPr>
        <w:br/>
        <w:t>3.2. Наука и человек.</w:t>
      </w:r>
      <w:r w:rsidRPr="00D53C6B">
        <w:rPr>
          <w:color w:val="303030"/>
          <w:sz w:val="28"/>
          <w:szCs w:val="28"/>
        </w:rPr>
        <w:br/>
        <w:t>3.3. Искусство и человек.</w:t>
      </w:r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color w:val="303030"/>
          <w:sz w:val="28"/>
          <w:szCs w:val="28"/>
        </w:rPr>
        <w:t>Сейчас в банке тем более 1500 позиций и в дальнейшем он будет пополняться.</w:t>
      </w:r>
    </w:p>
    <w:p w:rsidR="00D53C6B" w:rsidRPr="00D53C6B" w:rsidRDefault="00D53C6B" w:rsidP="00D53C6B">
      <w:pPr>
        <w:pStyle w:val="a3"/>
        <w:shd w:val="clear" w:color="auto" w:fill="FFFFFF"/>
        <w:spacing w:after="360" w:afterAutospacing="0"/>
        <w:rPr>
          <w:color w:val="303030"/>
          <w:sz w:val="28"/>
          <w:szCs w:val="28"/>
        </w:rPr>
      </w:pPr>
      <w:r w:rsidRPr="00D53C6B">
        <w:rPr>
          <w:color w:val="303030"/>
          <w:sz w:val="28"/>
          <w:szCs w:val="28"/>
        </w:rPr>
        <w:t xml:space="preserve">В 2022/23 учебном году вместо пяти тем в каждом комплекте, предложенном выпускникам, будет шесть — по две из каждого раздела. Порядок и процедура проведения и критерии оценивания итогового сочинения останутся прежними. </w:t>
      </w:r>
      <w:proofErr w:type="spellStart"/>
      <w:r w:rsidRPr="00D53C6B">
        <w:rPr>
          <w:color w:val="303030"/>
          <w:sz w:val="28"/>
          <w:szCs w:val="28"/>
        </w:rPr>
        <w:t>Рособрнадзор</w:t>
      </w:r>
      <w:proofErr w:type="spellEnd"/>
      <w:r w:rsidRPr="00D53C6B">
        <w:rPr>
          <w:color w:val="303030"/>
          <w:sz w:val="28"/>
          <w:szCs w:val="28"/>
        </w:rPr>
        <w:t xml:space="preserve"> совместно с </w:t>
      </w:r>
      <w:proofErr w:type="spellStart"/>
      <w:r w:rsidRPr="00D53C6B">
        <w:rPr>
          <w:color w:val="303030"/>
          <w:sz w:val="28"/>
          <w:szCs w:val="28"/>
        </w:rPr>
        <w:t>Минпросвещения</w:t>
      </w:r>
      <w:proofErr w:type="spellEnd"/>
      <w:r w:rsidRPr="00D53C6B">
        <w:rPr>
          <w:color w:val="303030"/>
          <w:sz w:val="28"/>
          <w:szCs w:val="28"/>
        </w:rPr>
        <w:t xml:space="preserve"> РФ проведут анализ нового опыта, чтобы внести необходимые коррективы в будущем.</w:t>
      </w:r>
    </w:p>
    <w:p w:rsidR="0085228F" w:rsidRPr="00D53C6B" w:rsidRDefault="0085228F">
      <w:pPr>
        <w:rPr>
          <w:rFonts w:ascii="Times New Roman" w:hAnsi="Times New Roman" w:cs="Times New Roman"/>
          <w:sz w:val="28"/>
          <w:szCs w:val="28"/>
        </w:rPr>
      </w:pPr>
    </w:p>
    <w:sectPr w:rsidR="0085228F" w:rsidRPr="00D53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2DF"/>
    <w:rsid w:val="006652DF"/>
    <w:rsid w:val="0085228F"/>
    <w:rsid w:val="00D53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3C6B"/>
    <w:rPr>
      <w:b/>
      <w:bCs/>
    </w:rPr>
  </w:style>
  <w:style w:type="character" w:styleId="a5">
    <w:name w:val="Hyperlink"/>
    <w:basedOn w:val="a0"/>
    <w:uiPriority w:val="99"/>
    <w:semiHidden/>
    <w:unhideWhenUsed/>
    <w:rsid w:val="00D53C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3C6B"/>
    <w:rPr>
      <w:b/>
      <w:bCs/>
    </w:rPr>
  </w:style>
  <w:style w:type="character" w:styleId="a5">
    <w:name w:val="Hyperlink"/>
    <w:basedOn w:val="a0"/>
    <w:uiPriority w:val="99"/>
    <w:semiHidden/>
    <w:unhideWhenUsed/>
    <w:rsid w:val="00D53C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9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100ballnik.com/%d0%bf%d1%80%d0%b8%d1%80%d0%be%d0%b4%d0%b0-%d0%b8-%d0%ba%d1%83%d0%bb%d1%8c%d1%82%d1%83%d1%80%d0%b0-%d0%b2-%d0%b6%d0%b8%d0%b7%d0%bd%d0%b8-%d1%87%d0%b5%d0%bb%d0%be%d0%b2%d0%b5%d0%ba%d0%b0-%d0%b8%d1%82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100ballnik.com/%d1%81%d0%b5%d0%bc%d1%8c%d1%8f-%d0%be%d0%b1%d1%89%d0%b5%d1%81%d1%82%d0%b2%d0%be-%d0%be%d1%82%d0%b5%d1%87%d0%b5%d1%81%d1%82%d0%b2%d0%be-%d0%b2-%d0%b6%d0%b8%d0%b7%d0%bd%d0%b8-%d1%87%d0%b5%d0%bb%d0%be/" TargetMode="External"/><Relationship Id="rId5" Type="http://schemas.openxmlformats.org/officeDocument/2006/relationships/hyperlink" Target="https://100ballnik.com/%d0%b4%d1%83%d1%85%d0%be%d0%b2%d0%bd%d0%be-%d0%bd%d1%80%d0%b0%d0%b2%d1%81%d1%82%d0%b2%d0%b5%d0%bd%d0%bd%d1%8b%d0%b5-%d0%be%d1%80%d0%b8%d0%b5%d0%bd%d1%82%d0%b8%d1%80%d1%8b-%d0%b2-%d0%b6%d0%b8%d0%b7-2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2</cp:revision>
  <dcterms:created xsi:type="dcterms:W3CDTF">2022-11-18T09:10:00Z</dcterms:created>
  <dcterms:modified xsi:type="dcterms:W3CDTF">2022-11-18T09:10:00Z</dcterms:modified>
</cp:coreProperties>
</file>